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3"/>
          <w:rFonts w:hint="eastAsia" w:ascii="Times New Roman" w:hAnsi="Times New Roman"/>
          <w:b/>
          <w:bCs/>
          <w:i/>
          <w:color w:val="7F7F7F" w:themeColor="background1" w:themeShade="80"/>
          <w:sz w:val="18"/>
          <w:szCs w:val="18"/>
        </w:rPr>
        <w:t>par_editor001@parjournal.net</w:t>
      </w:r>
      <w:r>
        <w:rPr>
          <w:rStyle w:val="13"/>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bookmarkStart w:id="13" w:name="_GoBack"/>
      <w:bookmarkEnd w:id="13"/>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8" w:name="OLE_LINK20"/>
      <w:bookmarkStart w:id="9" w:name="OLE_LINK19"/>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0" w:name="OLE_LINK8"/>
      <w:bookmarkStart w:id="11" w:name="OLE_LINK7"/>
      <w:r>
        <w:rPr>
          <w:rFonts w:ascii="Times New Roman" w:hAnsi="Times New Roman" w:eastAsia="宋体" w:cs="Times New Roman"/>
          <w:color w:val="000000"/>
          <w:kern w:val="0"/>
          <w:sz w:val="20"/>
          <w:szCs w:val="20"/>
        </w:rPr>
        <w:t>Hypertension, insulin, and proinsulin in participants with impaired glucose tolerance</w:t>
      </w:r>
      <w:bookmarkEnd w:id="10"/>
      <w:bookmarkEnd w:id="11"/>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8"/>
    <w:bookmarkEnd w:id="9"/>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3"/>
        <w:rFonts w:hint="eastAsia"/>
        <w:b/>
        <w:bCs/>
        <w:sz w:val="16"/>
        <w:szCs w:val="16"/>
        <w:u w:val="none"/>
      </w:rPr>
      <w:t>www.parjournal.net</w:t>
    </w:r>
    <w:r>
      <w:rPr>
        <w:rStyle w:val="13"/>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p>
    <w:pPr>
      <w:pStyle w:val="5"/>
      <w:adjustRightInd w:val="0"/>
      <w:rPr>
        <w:rFonts w:ascii="Times New Roman" w:hAnsi="Times New Roman" w:cs="Times New Roman"/>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2"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2"/>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nJm3tkAAAAK&#10;AQAADwAAAAAAAAABACAAAAAiAAAAZHJzL2Rvd25yZXYueG1sUEsBAhQAFAAAAAgAh07iQBfptXOp&#10;AQAAIAMAAA4AAAAAAAAAAQAgAAAAKAEAAGRycy9lMm9Eb2MueG1sUEsFBgAAAAAGAAYAWQEAAEMF&#10;A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71FCD"/>
    <w:rsid w:val="000B1754"/>
    <w:rsid w:val="000D5EBD"/>
    <w:rsid w:val="000E2A17"/>
    <w:rsid w:val="00172A27"/>
    <w:rsid w:val="0019510B"/>
    <w:rsid w:val="00273491"/>
    <w:rsid w:val="002E5CF6"/>
    <w:rsid w:val="00331E76"/>
    <w:rsid w:val="003608FF"/>
    <w:rsid w:val="003B627D"/>
    <w:rsid w:val="00423880"/>
    <w:rsid w:val="00497675"/>
    <w:rsid w:val="004E7704"/>
    <w:rsid w:val="004F52CE"/>
    <w:rsid w:val="005570D9"/>
    <w:rsid w:val="00637595"/>
    <w:rsid w:val="007B1F28"/>
    <w:rsid w:val="007D1FD5"/>
    <w:rsid w:val="008075EB"/>
    <w:rsid w:val="00842C21"/>
    <w:rsid w:val="008A495C"/>
    <w:rsid w:val="008E6E2C"/>
    <w:rsid w:val="00921419"/>
    <w:rsid w:val="009969E0"/>
    <w:rsid w:val="00A37A37"/>
    <w:rsid w:val="00B42A4B"/>
    <w:rsid w:val="00B42AC5"/>
    <w:rsid w:val="00B74EF5"/>
    <w:rsid w:val="00B94D40"/>
    <w:rsid w:val="00BB3538"/>
    <w:rsid w:val="00C14122"/>
    <w:rsid w:val="00C30C7C"/>
    <w:rsid w:val="00C5076C"/>
    <w:rsid w:val="00C6365E"/>
    <w:rsid w:val="00C93AB8"/>
    <w:rsid w:val="00CA2500"/>
    <w:rsid w:val="00CB3378"/>
    <w:rsid w:val="00D16246"/>
    <w:rsid w:val="00DF5C43"/>
    <w:rsid w:val="00E31605"/>
    <w:rsid w:val="00E34F42"/>
    <w:rsid w:val="00EA21CF"/>
    <w:rsid w:val="00ED1B6A"/>
    <w:rsid w:val="00EE548B"/>
    <w:rsid w:val="00EE7B5F"/>
    <w:rsid w:val="00EF6382"/>
    <w:rsid w:val="00F37CB8"/>
    <w:rsid w:val="00FA6414"/>
    <w:rsid w:val="00FB5158"/>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05F0"/>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40F79"/>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C4463"/>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938F2"/>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A6BB6"/>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5693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B51EF"/>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991C2F"/>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127CE"/>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A71B3"/>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67740672"/>
        <c:axId val="258871232"/>
      </c:barChart>
      <c:catAx>
        <c:axId val="26774067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871232"/>
        <c:crosses val="autoZero"/>
        <c:auto val="1"/>
        <c:lblAlgn val="ctr"/>
        <c:lblOffset val="100"/>
        <c:tickLblSkip val="1"/>
        <c:noMultiLvlLbl val="0"/>
      </c:catAx>
      <c:valAx>
        <c:axId val="25887123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74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1930</Words>
  <Characters>11201</Characters>
  <Lines>97</Lines>
  <Paragraphs>27</Paragraphs>
  <TotalTime>9</TotalTime>
  <ScaleCrop>false</ScaleCrop>
  <LinksUpToDate>false</LinksUpToDate>
  <CharactersWithSpaces>12983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2018-11-26T08:50:00Z</dcterms:created>
  <dc:creator>A</dc:creator>
  <cp:lastModifiedBy>Lilia</cp:lastModifiedBy>
  <dcterms:modified xsi:type="dcterms:W3CDTF">2023-05-06T08:41:46Z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933ABF76E42648969C07AF03E6B3CF7A</vt:lpwstr>
  </property>
</Properties>
</file>